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9F6B" w14:textId="77777777" w:rsidR="00795C55" w:rsidRPr="00D223CE" w:rsidRDefault="00057A82">
      <w:pPr>
        <w:spacing w:line="360" w:lineRule="auto"/>
        <w:rPr>
          <w:lang w:val="nl-BE"/>
        </w:rPr>
      </w:pPr>
      <w:r w:rsidRPr="00D223CE">
        <w:rPr>
          <w:b/>
          <w:bCs/>
          <w:color w:val="0094D5"/>
          <w:lang w:val="nl-BE"/>
        </w:rPr>
        <w:t>Sennheiser MOMENTUM 4 Wireless – de belangrijkste kenmerken onthuld</w:t>
      </w:r>
    </w:p>
    <w:p w14:paraId="232FA3FD" w14:textId="77777777" w:rsidR="00795C55" w:rsidRPr="00D223CE" w:rsidRDefault="00057A82">
      <w:pPr>
        <w:spacing w:line="360" w:lineRule="auto"/>
        <w:rPr>
          <w:lang w:val="nl-BE"/>
        </w:rPr>
      </w:pPr>
      <w:r w:rsidRPr="00D223CE">
        <w:rPr>
          <w:b/>
          <w:bCs/>
          <w:lang w:val="nl-BE"/>
        </w:rPr>
        <w:t>De Sennheiser MOMENTUM 4 Wireless die binnenkort verschijnt, heeft een compleet nieuw design en belooft buitengewoon geluid en prestaties</w:t>
      </w:r>
    </w:p>
    <w:p w14:paraId="75B2EBC3" w14:textId="77777777" w:rsidR="00795C55" w:rsidRPr="00D223CE" w:rsidRDefault="00795C55">
      <w:pPr>
        <w:spacing w:line="360" w:lineRule="auto"/>
        <w:rPr>
          <w:lang w:val="nl-BE"/>
        </w:rPr>
      </w:pPr>
    </w:p>
    <w:p w14:paraId="6C0B8349" w14:textId="77777777" w:rsidR="00795C55" w:rsidRDefault="00057A82">
      <w:pPr>
        <w:spacing w:line="360" w:lineRule="auto"/>
      </w:pPr>
      <w:r w:rsidRPr="00D223CE">
        <w:rPr>
          <w:b/>
          <w:bCs/>
          <w:i/>
          <w:iCs/>
          <w:lang w:val="nl-BE"/>
        </w:rPr>
        <w:t>Wedemark, 15 juni 2022</w:t>
      </w:r>
      <w:r w:rsidRPr="00D223CE">
        <w:rPr>
          <w:b/>
          <w:bCs/>
          <w:lang w:val="nl-BE"/>
        </w:rPr>
        <w:t xml:space="preserve"> – Het Sennheiser MOMENTUM-gamma blijft de norm voor gesofisticeerd luisterplezier dankzij een superieur geluid opnieuw definiëren. De MOMENTUM 4 Wireless over-ear hoofdtelefoon die binnenkort verschijnt, legt de lat nu nog hoger met het beste geluid in zijn klasse, geavanceerde Adaptive Noise Cancellation en een compleet nieuw design dat een buitengewoon comfort biedt. </w:t>
      </w:r>
      <w:r>
        <w:rPr>
          <w:b/>
          <w:bCs/>
        </w:rPr>
        <w:t>De batterijduur bedraagt een voortreffelijke 60 uur.</w:t>
      </w:r>
    </w:p>
    <w:p w14:paraId="10B873A5" w14:textId="77777777" w:rsidR="00795C55" w:rsidRDefault="00057A82">
      <w:pPr>
        <w:spacing w:line="360" w:lineRule="auto"/>
      </w:pPr>
      <w:r>
        <w:rPr>
          <w:noProof/>
        </w:rPr>
        <w:drawing>
          <wp:inline distT="0" distB="0" distL="0" distR="0" wp14:anchorId="235E5022" wp14:editId="7434DC20">
            <wp:extent cx="4572000" cy="25336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4572000" cy="2533650"/>
                    </a:xfrm>
                    <a:prstGeom prst="rect">
                      <a:avLst/>
                    </a:prstGeom>
                  </pic:spPr>
                </pic:pic>
              </a:graphicData>
            </a:graphic>
          </wp:inline>
        </w:drawing>
      </w:r>
    </w:p>
    <w:p w14:paraId="0F39389E" w14:textId="77777777" w:rsidR="00795C55" w:rsidRDefault="00795C55">
      <w:pPr>
        <w:spacing w:line="360" w:lineRule="auto"/>
      </w:pPr>
    </w:p>
    <w:p w14:paraId="213DB74E" w14:textId="77777777" w:rsidR="00795C55" w:rsidRPr="00D223CE" w:rsidRDefault="00057A82">
      <w:pPr>
        <w:spacing w:line="360" w:lineRule="auto"/>
        <w:rPr>
          <w:lang w:val="nl-BE"/>
        </w:rPr>
      </w:pPr>
      <w:r w:rsidRPr="00D223CE">
        <w:rPr>
          <w:b/>
          <w:bCs/>
          <w:lang w:val="nl-BE"/>
        </w:rPr>
        <w:t>Het beste geluid in zijn klasse</w:t>
      </w:r>
    </w:p>
    <w:p w14:paraId="57ADDDC3" w14:textId="77777777" w:rsidR="00795C55" w:rsidRPr="00D223CE" w:rsidRDefault="00057A82">
      <w:pPr>
        <w:spacing w:line="360" w:lineRule="auto"/>
        <w:jc w:val="both"/>
        <w:rPr>
          <w:lang w:val="nl-BE"/>
        </w:rPr>
      </w:pPr>
      <w:r w:rsidRPr="00D223CE">
        <w:rPr>
          <w:lang w:val="nl-BE"/>
        </w:rPr>
        <w:t>De MOMENTUM-ervaring start met de Sennheiser Signature Sound die alles in zijn klasse overtreft, zodat gebruikers van hun muziek kunnen genieten op een manier die ze nog nooit eerder mochten ervaren. Een door audiofielen geïnspireerd 42mm-transducersysteem levert een schitterende dynamiek, helderheid en muzikaliteit voor een uitzonderlijke hifi-sound. De gekantelde luidsprekers zorgen ervoor dat het geluid lichtjes van de voorzijde naar de oren van de gebruiker gekanaliseerd wordt, voor een natuurlijker geluidsbeeld. Een geavanceerde stemopname zorgt voor geoptimaliseerde calls en een gemakkelijkere toegang tot spraakassistenten.</w:t>
      </w:r>
    </w:p>
    <w:p w14:paraId="4421650C" w14:textId="77777777" w:rsidR="00795C55" w:rsidRPr="00D223CE" w:rsidRDefault="00057A82">
      <w:pPr>
        <w:spacing w:line="360" w:lineRule="auto"/>
        <w:rPr>
          <w:lang w:val="nl-BE"/>
        </w:rPr>
      </w:pPr>
      <w:r w:rsidRPr="00D223CE">
        <w:rPr>
          <w:lang w:val="nl-BE"/>
        </w:rPr>
        <w:br w:type="page"/>
      </w:r>
    </w:p>
    <w:p w14:paraId="502E43B7" w14:textId="77777777" w:rsidR="00795C55" w:rsidRPr="00D223CE" w:rsidRDefault="00795C55">
      <w:pPr>
        <w:spacing w:line="360" w:lineRule="auto"/>
        <w:rPr>
          <w:lang w:val="nl-BE"/>
        </w:rPr>
      </w:pPr>
    </w:p>
    <w:p w14:paraId="19E8B2D4" w14:textId="77777777" w:rsidR="00795C55" w:rsidRPr="00D223CE" w:rsidRDefault="00057A82">
      <w:pPr>
        <w:spacing w:line="360" w:lineRule="auto"/>
        <w:jc w:val="both"/>
        <w:rPr>
          <w:lang w:val="nl-BE"/>
        </w:rPr>
      </w:pPr>
      <w:r w:rsidRPr="00D223CE">
        <w:rPr>
          <w:b/>
          <w:bCs/>
          <w:lang w:val="nl-BE"/>
        </w:rPr>
        <w:t>Geavanceerde aanpassingsmogelijkheden en een nieuw design</w:t>
      </w:r>
    </w:p>
    <w:p w14:paraId="0F211F59" w14:textId="77777777" w:rsidR="00795C55" w:rsidRPr="00D223CE" w:rsidRDefault="00057A82">
      <w:pPr>
        <w:spacing w:line="360" w:lineRule="auto"/>
        <w:jc w:val="both"/>
        <w:rPr>
          <w:lang w:val="nl-BE"/>
        </w:rPr>
      </w:pPr>
      <w:r w:rsidRPr="00D223CE">
        <w:rPr>
          <w:lang w:val="nl-BE"/>
        </w:rPr>
        <w:t>De MOMENTUM 4 Wireless biedt verschillende aanpassingsmogelijkheden zodat gebruikers het geluid aan hun unieke voorkeuren kunnen aanpassen. Het compleet nieuwe, lichtgewicht design werd geoptimaliseerd voor akoestische performantie, met diep gevoerde oorkussens om een buitengewoon en langdurig draagcomfort te verzekeren. De oorkussens in kunstleer bieden zowel een optimaal comfort als een hoge precisie inzake geluidsreproductie en ANC-prestaties.</w:t>
      </w:r>
    </w:p>
    <w:p w14:paraId="04BC52E2" w14:textId="77777777" w:rsidR="00795C55" w:rsidRPr="00D223CE" w:rsidRDefault="00795C55">
      <w:pPr>
        <w:spacing w:line="360" w:lineRule="auto"/>
        <w:rPr>
          <w:lang w:val="nl-BE"/>
        </w:rPr>
      </w:pPr>
    </w:p>
    <w:p w14:paraId="47C44865" w14:textId="77777777" w:rsidR="00795C55" w:rsidRPr="00D223CE" w:rsidRDefault="00057A82">
      <w:pPr>
        <w:spacing w:line="360" w:lineRule="auto"/>
        <w:rPr>
          <w:lang w:val="nl-BE"/>
        </w:rPr>
      </w:pPr>
      <w:r w:rsidRPr="00D223CE">
        <w:rPr>
          <w:b/>
          <w:bCs/>
          <w:lang w:val="nl-BE"/>
        </w:rPr>
        <w:t xml:space="preserve">Beschikbaarheid  </w:t>
      </w:r>
    </w:p>
    <w:p w14:paraId="433A7195" w14:textId="611C03E4" w:rsidR="00795C55" w:rsidRPr="00D223CE" w:rsidRDefault="00057A82" w:rsidP="00D223CE">
      <w:pPr>
        <w:spacing w:line="360" w:lineRule="auto"/>
        <w:rPr>
          <w:lang w:val="nl-BE"/>
        </w:rPr>
      </w:pPr>
      <w:r w:rsidRPr="00D223CE">
        <w:rPr>
          <w:lang w:val="nl-BE"/>
        </w:rPr>
        <w:t>De Sennheiser MOMENTUM 4 Wireless zal wereldwijd beschikbaar zijn vanaf augustus 2022.</w:t>
      </w:r>
      <w:r w:rsidRPr="00D223CE">
        <w:rPr>
          <w:b/>
          <w:bCs/>
          <w:color w:val="0094D5"/>
          <w:lang w:val="nl-BE"/>
        </w:rPr>
        <w:t xml:space="preserve">  </w:t>
      </w:r>
      <w:r w:rsidRPr="00D223CE">
        <w:rPr>
          <w:b/>
          <w:bCs/>
          <w:color w:val="0094D5"/>
          <w:lang w:val="nl-BE"/>
        </w:rPr>
        <w:br/>
      </w:r>
    </w:p>
    <w:p w14:paraId="6A98FF35" w14:textId="77777777" w:rsidR="00D223CE" w:rsidRPr="005C4752" w:rsidRDefault="00D223CE" w:rsidP="00D223CE">
      <w:pPr>
        <w:spacing w:line="240" w:lineRule="auto"/>
        <w:textAlignment w:val="baseline"/>
        <w:rPr>
          <w:rFonts w:ascii="Segoe UI" w:eastAsia="Times New Roman" w:hAnsi="Segoe UI" w:cs="Segoe UI"/>
          <w:lang w:val="en-BE" w:eastAsia="en-GB"/>
        </w:rPr>
      </w:pPr>
      <w:r w:rsidRPr="005C4752">
        <w:rPr>
          <w:rFonts w:eastAsia="Times New Roman" w:cs="Segoe UI"/>
          <w:color w:val="0095D5"/>
          <w:lang w:val="nl-BE" w:eastAsia="en-GB"/>
        </w:rPr>
        <w:t>Over het Merk Sennheiser </w:t>
      </w:r>
      <w:r w:rsidRPr="005C4752">
        <w:rPr>
          <w:rFonts w:ascii="Times New Roman" w:eastAsia="Times New Roman" w:hAnsi="Times New Roman" w:cs="Times New Roman"/>
          <w:color w:val="0095D5"/>
          <w:sz w:val="24"/>
          <w:szCs w:val="24"/>
          <w:lang w:val="nl-BE" w:eastAsia="en-GB"/>
        </w:rPr>
        <w:t> </w:t>
      </w:r>
      <w:r w:rsidRPr="005C4752">
        <w:rPr>
          <w:rFonts w:ascii="Times New Roman" w:eastAsia="Times New Roman" w:hAnsi="Times New Roman" w:cs="Times New Roman"/>
          <w:color w:val="0095D5"/>
          <w:sz w:val="24"/>
          <w:szCs w:val="24"/>
          <w:lang w:val="en-BE" w:eastAsia="en-GB"/>
        </w:rPr>
        <w:t> </w:t>
      </w:r>
    </w:p>
    <w:p w14:paraId="0A837331" w14:textId="77777777" w:rsidR="00D223CE" w:rsidRPr="005C4752" w:rsidRDefault="00D223CE" w:rsidP="00D223CE">
      <w:pPr>
        <w:spacing w:line="240" w:lineRule="auto"/>
        <w:textAlignment w:val="baseline"/>
        <w:rPr>
          <w:rFonts w:ascii="Segoe UI" w:eastAsia="Times New Roman" w:hAnsi="Segoe UI" w:cs="Segoe UI"/>
          <w:lang w:val="en-BE" w:eastAsia="en-GB"/>
        </w:rPr>
      </w:pPr>
      <w:r w:rsidRPr="005C4752">
        <w:rPr>
          <w:rFonts w:eastAsia="Times New Roman" w:cs="Segoe UI"/>
          <w:lang w:val="de-DE" w:eastAsia="en-GB"/>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  </w:t>
      </w:r>
      <w:r w:rsidRPr="005C4752">
        <w:rPr>
          <w:rFonts w:ascii="Times New Roman" w:eastAsia="Times New Roman" w:hAnsi="Times New Roman" w:cs="Times New Roman"/>
          <w:sz w:val="24"/>
          <w:szCs w:val="24"/>
          <w:lang w:val="nl-BE" w:eastAsia="en-GB"/>
        </w:rPr>
        <w:t> </w:t>
      </w:r>
      <w:r w:rsidRPr="005C4752">
        <w:rPr>
          <w:rFonts w:ascii="Times New Roman" w:eastAsia="Times New Roman" w:hAnsi="Times New Roman" w:cs="Times New Roman"/>
          <w:sz w:val="24"/>
          <w:szCs w:val="24"/>
          <w:lang w:val="en-BE" w:eastAsia="en-GB"/>
        </w:rPr>
        <w:t> </w:t>
      </w:r>
    </w:p>
    <w:p w14:paraId="6FE6D798" w14:textId="77777777" w:rsidR="00D223CE" w:rsidRPr="008B5E19" w:rsidRDefault="00D223CE" w:rsidP="00D223CE">
      <w:pPr>
        <w:pStyle w:val="paragraph"/>
        <w:spacing w:before="0" w:beforeAutospacing="0" w:after="0" w:afterAutospacing="0"/>
        <w:textAlignment w:val="baseline"/>
        <w:rPr>
          <w:rFonts w:asciiTheme="minorHAnsi" w:eastAsiaTheme="minorEastAsia" w:hAnsiTheme="minorHAnsi" w:cstheme="minorBidi"/>
          <w:sz w:val="18"/>
          <w:szCs w:val="18"/>
          <w:lang w:val="nl-BE"/>
        </w:rPr>
      </w:pPr>
    </w:p>
    <w:p w14:paraId="05E9D649" w14:textId="77777777" w:rsidR="00D223CE" w:rsidRPr="008B5E19" w:rsidRDefault="00D223CE" w:rsidP="00D223CE">
      <w:pPr>
        <w:pStyle w:val="paragraph"/>
        <w:spacing w:before="0" w:beforeAutospacing="0" w:after="0" w:afterAutospacing="0"/>
        <w:textAlignment w:val="baseline"/>
        <w:rPr>
          <w:rFonts w:asciiTheme="minorHAnsi" w:eastAsiaTheme="minorEastAsia" w:hAnsiTheme="minorHAnsi" w:cstheme="minorBidi"/>
          <w:sz w:val="18"/>
          <w:szCs w:val="18"/>
          <w:lang w:val="nl-BE"/>
        </w:rPr>
      </w:pPr>
    </w:p>
    <w:p w14:paraId="76CE6FEE" w14:textId="77777777" w:rsidR="00D223CE" w:rsidRPr="005C4752" w:rsidRDefault="007B4880" w:rsidP="00D223CE">
      <w:pPr>
        <w:spacing w:line="240" w:lineRule="auto"/>
        <w:textAlignment w:val="baseline"/>
        <w:rPr>
          <w:rFonts w:ascii="Segoe UI" w:eastAsia="Times New Roman" w:hAnsi="Segoe UI" w:cs="Segoe UI"/>
          <w:lang w:val="en-BE" w:eastAsia="en-GB"/>
        </w:rPr>
      </w:pPr>
      <w:hyperlink r:id="rId7" w:tgtFrame="_blank" w:history="1">
        <w:r w:rsidR="00D223CE" w:rsidRPr="005C4752">
          <w:rPr>
            <w:rFonts w:eastAsia="Times New Roman" w:cs="Segoe UI"/>
            <w:color w:val="00B0F0"/>
            <w:lang w:val="de-DE" w:eastAsia="en-GB"/>
          </w:rPr>
          <w:t>www.sennheiser.com</w:t>
        </w:r>
      </w:hyperlink>
      <w:r w:rsidR="00D223CE" w:rsidRPr="005C4752">
        <w:rPr>
          <w:rFonts w:eastAsia="Times New Roman" w:cs="Segoe UI"/>
          <w:color w:val="00B0F0"/>
          <w:lang w:val="de-DE" w:eastAsia="en-GB"/>
        </w:rPr>
        <w:t> </w:t>
      </w:r>
      <w:r w:rsidR="00D223CE" w:rsidRPr="005C4752">
        <w:rPr>
          <w:rFonts w:ascii="Times New Roman" w:eastAsia="Times New Roman" w:hAnsi="Times New Roman" w:cs="Times New Roman"/>
          <w:color w:val="00B0F0"/>
          <w:sz w:val="24"/>
          <w:szCs w:val="24"/>
          <w:lang w:val="de-DE" w:eastAsia="en-GB"/>
        </w:rPr>
        <w:t> </w:t>
      </w:r>
      <w:r w:rsidR="00D223CE" w:rsidRPr="005C4752">
        <w:rPr>
          <w:rFonts w:ascii="Times New Roman" w:eastAsia="Times New Roman" w:hAnsi="Times New Roman" w:cs="Times New Roman"/>
          <w:color w:val="00B0F0"/>
          <w:sz w:val="24"/>
          <w:szCs w:val="24"/>
          <w:lang w:val="en-BE" w:eastAsia="en-GB"/>
        </w:rPr>
        <w:t> </w:t>
      </w:r>
    </w:p>
    <w:p w14:paraId="68A8ED40" w14:textId="77777777" w:rsidR="00D223CE" w:rsidRPr="005C4752" w:rsidRDefault="007B4880" w:rsidP="00D223CE">
      <w:pPr>
        <w:spacing w:line="240" w:lineRule="auto"/>
        <w:textAlignment w:val="baseline"/>
        <w:rPr>
          <w:rFonts w:ascii="Segoe UI" w:eastAsia="Times New Roman" w:hAnsi="Segoe UI" w:cs="Segoe UI"/>
          <w:lang w:val="en-BE" w:eastAsia="en-GB"/>
        </w:rPr>
      </w:pPr>
      <w:hyperlink r:id="rId8" w:tgtFrame="_blank" w:history="1">
        <w:r w:rsidR="00D223CE" w:rsidRPr="005C4752">
          <w:rPr>
            <w:rFonts w:eastAsia="Times New Roman" w:cs="Segoe UI"/>
            <w:color w:val="00B0F0"/>
            <w:lang w:val="de-DE" w:eastAsia="en-GB"/>
          </w:rPr>
          <w:t>www.sennheiser-hearing.com</w:t>
        </w:r>
      </w:hyperlink>
      <w:r w:rsidR="00D223CE" w:rsidRPr="005C4752">
        <w:rPr>
          <w:rFonts w:ascii="Times New Roman" w:eastAsia="Times New Roman" w:hAnsi="Times New Roman" w:cs="Times New Roman"/>
          <w:color w:val="00B0F0"/>
          <w:sz w:val="24"/>
          <w:szCs w:val="24"/>
          <w:lang w:val="de-DE" w:eastAsia="en-GB"/>
        </w:rPr>
        <w:t> </w:t>
      </w:r>
      <w:r w:rsidR="00D223CE" w:rsidRPr="005C4752">
        <w:rPr>
          <w:rFonts w:ascii="Times New Roman" w:eastAsia="Times New Roman" w:hAnsi="Times New Roman" w:cs="Times New Roman"/>
          <w:color w:val="00B0F0"/>
          <w:sz w:val="24"/>
          <w:szCs w:val="24"/>
          <w:lang w:val="en-BE"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D223CE" w:rsidRPr="005C4752" w14:paraId="7B720AFA" w14:textId="77777777" w:rsidTr="00983111">
        <w:trPr>
          <w:trHeight w:val="109"/>
        </w:trPr>
        <w:tc>
          <w:tcPr>
            <w:tcW w:w="3810" w:type="dxa"/>
            <w:tcBorders>
              <w:top w:val="nil"/>
              <w:left w:val="nil"/>
              <w:bottom w:val="nil"/>
              <w:right w:val="nil"/>
            </w:tcBorders>
            <w:shd w:val="clear" w:color="auto" w:fill="auto"/>
            <w:hideMark/>
          </w:tcPr>
          <w:p w14:paraId="33A2B0C1"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ascii="Segoe UI" w:eastAsia="Times New Roman" w:hAnsi="Segoe UI" w:cs="Segoe UI"/>
                <w:lang w:val="en-BE" w:eastAsia="en-GB"/>
              </w:rPr>
              <w:t> </w:t>
            </w:r>
          </w:p>
          <w:p w14:paraId="0363A34D"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b/>
                <w:bCs/>
                <w:lang w:eastAsia="en-GB"/>
              </w:rPr>
              <w:t>Lokale perscontactpersonen</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207C6384"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Sennheiser electronic GmbH &amp; Co. KG</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5F028EAD"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color w:val="0095D5"/>
                <w:lang w:eastAsia="en-GB"/>
              </w:rPr>
              <w:t>Milan Schlegel</w:t>
            </w:r>
            <w:r w:rsidRPr="005C4752">
              <w:rPr>
                <w:rFonts w:eastAsia="Times New Roman" w:cs="Times New Roman"/>
                <w:color w:val="0095D5"/>
                <w:sz w:val="24"/>
                <w:szCs w:val="24"/>
                <w:lang w:val="de-DE" w:eastAsia="en-GB"/>
              </w:rPr>
              <w:t> </w:t>
            </w:r>
            <w:r w:rsidRPr="005C4752">
              <w:rPr>
                <w:rFonts w:eastAsia="Times New Roman" w:cs="Times New Roman"/>
                <w:color w:val="0095D5"/>
                <w:sz w:val="24"/>
                <w:szCs w:val="24"/>
                <w:lang w:val="en-BE" w:eastAsia="en-GB"/>
              </w:rPr>
              <w:t> </w:t>
            </w:r>
          </w:p>
          <w:p w14:paraId="002866E2"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PR &amp; Influencer Manager EMEA</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28FF8C06"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T +49 (0) 5130 9490119</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6EAB8431" w14:textId="77777777" w:rsidR="00D223CE" w:rsidRPr="005C4752" w:rsidRDefault="007B4880" w:rsidP="00983111">
            <w:pPr>
              <w:spacing w:line="240" w:lineRule="auto"/>
              <w:textAlignment w:val="baseline"/>
              <w:rPr>
                <w:rFonts w:ascii="Times New Roman" w:eastAsia="Times New Roman" w:hAnsi="Times New Roman" w:cs="Times New Roman"/>
                <w:sz w:val="24"/>
                <w:szCs w:val="24"/>
                <w:lang w:val="en-BE" w:eastAsia="en-GB"/>
              </w:rPr>
            </w:pPr>
            <w:hyperlink r:id="rId9" w:tgtFrame="_blank" w:history="1">
              <w:r w:rsidR="00D223CE" w:rsidRPr="005C4752">
                <w:rPr>
                  <w:rFonts w:eastAsia="Times New Roman" w:cs="Times New Roman"/>
                  <w:color w:val="000000"/>
                  <w:u w:val="single"/>
                  <w:lang w:eastAsia="en-GB"/>
                </w:rPr>
                <w:t>milan.schlegel@sennheiser-ce.com</w:t>
              </w:r>
            </w:hyperlink>
            <w:r w:rsidR="00D223CE" w:rsidRPr="005C4752">
              <w:rPr>
                <w:rFonts w:eastAsia="Times New Roman" w:cs="Times New Roman"/>
                <w:lang w:eastAsia="en-GB"/>
              </w:rPr>
              <w:t>  </w:t>
            </w:r>
            <w:r w:rsidR="00D223CE" w:rsidRPr="005C4752">
              <w:rPr>
                <w:rFonts w:eastAsia="Times New Roman" w:cs="Times New Roman"/>
                <w:sz w:val="24"/>
                <w:szCs w:val="24"/>
                <w:lang w:val="de-DE" w:eastAsia="en-GB"/>
              </w:rPr>
              <w:t> </w:t>
            </w:r>
            <w:r w:rsidR="00D223CE" w:rsidRPr="005C4752">
              <w:rPr>
                <w:rFonts w:eastAsia="Times New Roman" w:cs="Times New Roman"/>
                <w:sz w:val="24"/>
                <w:szCs w:val="24"/>
                <w:lang w:val="en-BE" w:eastAsia="en-GB"/>
              </w:rPr>
              <w:t> </w:t>
            </w:r>
          </w:p>
          <w:p w14:paraId="44FB3500"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742D1BBC"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tc>
        <w:tc>
          <w:tcPr>
            <w:tcW w:w="4050" w:type="dxa"/>
            <w:tcBorders>
              <w:top w:val="nil"/>
              <w:left w:val="nil"/>
              <w:bottom w:val="nil"/>
              <w:right w:val="nil"/>
            </w:tcBorders>
            <w:shd w:val="clear" w:color="auto" w:fill="auto"/>
            <w:hideMark/>
          </w:tcPr>
          <w:p w14:paraId="018DFA3B"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p w14:paraId="3EC55185"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color w:val="0095D5"/>
                <w:lang w:eastAsia="en-GB"/>
              </w:rPr>
              <w:t>Jana Strouven</w:t>
            </w:r>
            <w:r w:rsidRPr="005C4752">
              <w:rPr>
                <w:rFonts w:eastAsia="Times New Roman" w:cs="Times New Roman"/>
                <w:color w:val="0095D5"/>
                <w:lang w:val="en-BE" w:eastAsia="en-GB"/>
              </w:rPr>
              <w:t> </w:t>
            </w:r>
          </w:p>
          <w:p w14:paraId="32D53BFA"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b/>
                <w:bCs/>
                <w:lang w:eastAsia="en-GB"/>
              </w:rPr>
              <w:t>TEAM LEWIS</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396AB0E6"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T +32 473 66 35 79</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4D11418B"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eastAsia="Times New Roman" w:cs="Times New Roman"/>
                <w:lang w:eastAsia="en-GB"/>
              </w:rPr>
              <w:t>Jana.strouven@teamlewis.com</w:t>
            </w:r>
            <w:r w:rsidRPr="005C4752">
              <w:rPr>
                <w:rFonts w:eastAsia="Times New Roman" w:cs="Times New Roman"/>
                <w:sz w:val="24"/>
                <w:szCs w:val="24"/>
                <w:lang w:val="de-DE" w:eastAsia="en-GB"/>
              </w:rPr>
              <w:t> </w:t>
            </w:r>
            <w:r w:rsidRPr="005C4752">
              <w:rPr>
                <w:rFonts w:eastAsia="Times New Roman" w:cs="Times New Roman"/>
                <w:sz w:val="24"/>
                <w:szCs w:val="24"/>
                <w:lang w:val="en-BE" w:eastAsia="en-GB"/>
              </w:rPr>
              <w:t> </w:t>
            </w:r>
          </w:p>
          <w:p w14:paraId="2A0C511B"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p w14:paraId="359049F5" w14:textId="77777777" w:rsidR="00D223CE" w:rsidRPr="005C4752" w:rsidRDefault="00D223CE" w:rsidP="00983111">
            <w:pPr>
              <w:spacing w:line="240" w:lineRule="auto"/>
              <w:textAlignment w:val="baseline"/>
              <w:rPr>
                <w:rFonts w:ascii="Times New Roman" w:eastAsia="Times New Roman" w:hAnsi="Times New Roman" w:cs="Times New Roman"/>
                <w:sz w:val="24"/>
                <w:szCs w:val="24"/>
                <w:lang w:val="en-BE" w:eastAsia="en-GB"/>
              </w:rPr>
            </w:pPr>
            <w:r w:rsidRPr="005C4752">
              <w:rPr>
                <w:rFonts w:ascii="Times New Roman" w:eastAsia="Times New Roman" w:hAnsi="Times New Roman" w:cs="Times New Roman"/>
                <w:sz w:val="24"/>
                <w:szCs w:val="24"/>
                <w:lang w:val="en-BE" w:eastAsia="en-GB"/>
              </w:rPr>
              <w:t> </w:t>
            </w:r>
          </w:p>
        </w:tc>
      </w:tr>
    </w:tbl>
    <w:p w14:paraId="34244010" w14:textId="77777777" w:rsidR="00795C55" w:rsidRPr="00D223CE" w:rsidRDefault="00795C55">
      <w:pPr>
        <w:spacing w:line="360" w:lineRule="auto"/>
        <w:rPr>
          <w:lang w:val="nl-BE"/>
        </w:rPr>
      </w:pPr>
    </w:p>
    <w:p w14:paraId="6DBA84F8" w14:textId="77777777" w:rsidR="00795C55" w:rsidRPr="00D223CE" w:rsidRDefault="00795C55">
      <w:pPr>
        <w:spacing w:line="360" w:lineRule="auto"/>
        <w:rPr>
          <w:lang w:val="nl-BE"/>
        </w:rPr>
      </w:pPr>
    </w:p>
    <w:p w14:paraId="278C1229" w14:textId="77777777" w:rsidR="00795C55" w:rsidRPr="00D223CE" w:rsidRDefault="00795C55">
      <w:pPr>
        <w:spacing w:line="360" w:lineRule="auto"/>
        <w:rPr>
          <w:lang w:val="nl-BE"/>
        </w:rPr>
      </w:pPr>
    </w:p>
    <w:p w14:paraId="43A1704F" w14:textId="77777777" w:rsidR="00795C55" w:rsidRPr="00D223CE" w:rsidRDefault="00795C55">
      <w:pPr>
        <w:rPr>
          <w:lang w:val="nl-BE"/>
        </w:rPr>
      </w:pPr>
    </w:p>
    <w:sectPr w:rsidR="00795C55" w:rsidRPr="00D223CE">
      <w:headerReference w:type="default" r:id="rId10"/>
      <w:footerReference w:type="default" r:id="rId11"/>
      <w:headerReference w:type="first" r:id="rId12"/>
      <w:type w:val="continuous"/>
      <w:pgSz w:w="11906" w:h="16838"/>
      <w:pgMar w:top="2756"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E1A0" w14:textId="77777777" w:rsidR="007B4880" w:rsidRDefault="007B4880">
      <w:pPr>
        <w:spacing w:line="240" w:lineRule="auto"/>
      </w:pPr>
      <w:r>
        <w:separator/>
      </w:r>
    </w:p>
  </w:endnote>
  <w:endnote w:type="continuationSeparator" w:id="0">
    <w:p w14:paraId="2F08C3ED" w14:textId="77777777" w:rsidR="007B4880" w:rsidRDefault="007B4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auto"/>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 w:type="dxa"/>
      <w:tblCellMar>
        <w:left w:w="0" w:type="dxa"/>
        <w:right w:w="0" w:type="dxa"/>
      </w:tblCellMar>
      <w:tblLook w:val="04A0" w:firstRow="1" w:lastRow="0" w:firstColumn="1" w:lastColumn="0" w:noHBand="0" w:noVBand="1"/>
    </w:tblPr>
    <w:tblGrid>
      <w:gridCol w:w="2635"/>
      <w:gridCol w:w="2635"/>
      <w:gridCol w:w="2635"/>
    </w:tblGrid>
    <w:tr w:rsidR="00795C55" w14:paraId="51FC0994" w14:textId="77777777">
      <w:tc>
        <w:tcPr>
          <w:tcW w:w="2635" w:type="dxa"/>
          <w:tcMar>
            <w:top w:w="5" w:type="dxa"/>
            <w:left w:w="113" w:type="dxa"/>
            <w:bottom w:w="5" w:type="dxa"/>
            <w:right w:w="113" w:type="dxa"/>
          </w:tcMar>
        </w:tcPr>
        <w:p w14:paraId="1088FCE7" w14:textId="77777777" w:rsidR="00795C55" w:rsidRDefault="00795C55">
          <w:pPr>
            <w:spacing w:line="240" w:lineRule="auto"/>
            <w:rPr>
              <w:color w:val="000000"/>
            </w:rPr>
          </w:pPr>
        </w:p>
      </w:tc>
      <w:tc>
        <w:tcPr>
          <w:tcW w:w="2635" w:type="dxa"/>
          <w:tcMar>
            <w:top w:w="5" w:type="dxa"/>
            <w:left w:w="113" w:type="dxa"/>
            <w:bottom w:w="5" w:type="dxa"/>
            <w:right w:w="113" w:type="dxa"/>
          </w:tcMar>
        </w:tcPr>
        <w:p w14:paraId="725AE363" w14:textId="77777777" w:rsidR="00795C55" w:rsidRDefault="00795C55">
          <w:pPr>
            <w:spacing w:line="240" w:lineRule="auto"/>
            <w:jc w:val="center"/>
            <w:rPr>
              <w:color w:val="000000"/>
            </w:rPr>
          </w:pPr>
        </w:p>
      </w:tc>
      <w:tc>
        <w:tcPr>
          <w:tcW w:w="2635" w:type="dxa"/>
          <w:tcMar>
            <w:top w:w="5" w:type="dxa"/>
            <w:left w:w="113" w:type="dxa"/>
            <w:bottom w:w="5" w:type="dxa"/>
            <w:right w:w="113" w:type="dxa"/>
          </w:tcMar>
        </w:tcPr>
        <w:p w14:paraId="23D23305" w14:textId="77777777" w:rsidR="00795C55" w:rsidRDefault="00795C55">
          <w:pPr>
            <w:spacing w:line="240" w:lineRule="auto"/>
            <w:jc w:val="right"/>
            <w:rPr>
              <w:color w:val="000000"/>
            </w:rPr>
          </w:pPr>
        </w:p>
      </w:tc>
    </w:tr>
  </w:tbl>
  <w:p w14:paraId="4D084689" w14:textId="2E9269FF" w:rsidR="00795C55" w:rsidRDefault="00D223CE">
    <w:pPr>
      <w:spacing w:line="180" w:lineRule="atLeast"/>
    </w:pPr>
    <w:r>
      <w:rPr>
        <w:noProof/>
        <w:color w:val="2B579A"/>
        <w:shd w:val="clear" w:color="auto" w:fill="E6E6E6"/>
        <w:lang w:val="de-DE" w:eastAsia="de-DE"/>
      </w:rPr>
      <w:drawing>
        <wp:anchor distT="0" distB="0" distL="114300" distR="114300" simplePos="0" relativeHeight="251661312" behindDoc="0" locked="1" layoutInCell="1" allowOverlap="1" wp14:anchorId="41F91C3A" wp14:editId="77678251">
          <wp:simplePos x="0" y="0"/>
          <wp:positionH relativeFrom="page">
            <wp:posOffset>717550</wp:posOffset>
          </wp:positionH>
          <wp:positionV relativeFrom="page">
            <wp:posOffset>10216515</wp:posOffset>
          </wp:positionV>
          <wp:extent cx="1025525" cy="108585"/>
          <wp:effectExtent l="0" t="0" r="3175"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47C7" w14:textId="77777777" w:rsidR="007B4880" w:rsidRDefault="007B4880">
      <w:pPr>
        <w:spacing w:line="240" w:lineRule="auto"/>
      </w:pPr>
      <w:r>
        <w:separator/>
      </w:r>
    </w:p>
  </w:footnote>
  <w:footnote w:type="continuationSeparator" w:id="0">
    <w:p w14:paraId="2A824C57" w14:textId="77777777" w:rsidR="007B4880" w:rsidRDefault="007B48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D24B" w14:textId="1C1F1BA9" w:rsidR="00564CB4" w:rsidRDefault="00564CB4">
    <w:pPr>
      <w:pStyle w:val="Header"/>
    </w:pPr>
    <w:r>
      <w:rPr>
        <w:noProof/>
        <w:color w:val="2B579A"/>
        <w:shd w:val="clear" w:color="auto" w:fill="E6E6E6"/>
        <w:lang w:val="de-DE" w:eastAsia="de-DE"/>
      </w:rPr>
      <w:drawing>
        <wp:anchor distT="0" distB="0" distL="114300" distR="114300" simplePos="0" relativeHeight="251663360" behindDoc="0" locked="1" layoutInCell="1" allowOverlap="1" wp14:anchorId="7074F530" wp14:editId="51EF27A0">
          <wp:simplePos x="0" y="0"/>
          <wp:positionH relativeFrom="page">
            <wp:posOffset>900430</wp:posOffset>
          </wp:positionH>
          <wp:positionV relativeFrom="page">
            <wp:posOffset>448945</wp:posOffset>
          </wp:positionV>
          <wp:extent cx="692150" cy="51816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692150" cy="518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65F0" w14:textId="4C8FE6F7" w:rsidR="00D223CE" w:rsidRDefault="00D223CE">
    <w:pPr>
      <w:pStyle w:val="Header"/>
    </w:pPr>
    <w:r>
      <w:rPr>
        <w:noProof/>
        <w:color w:val="2B579A"/>
        <w:shd w:val="clear" w:color="auto" w:fill="E6E6E6"/>
        <w:lang w:val="de-DE" w:eastAsia="de-DE"/>
      </w:rPr>
      <w:drawing>
        <wp:anchor distT="0" distB="0" distL="114300" distR="114300" simplePos="0" relativeHeight="251659264" behindDoc="0" locked="1" layoutInCell="1" allowOverlap="1" wp14:anchorId="479C7FBA" wp14:editId="2A40132F">
          <wp:simplePos x="0" y="0"/>
          <wp:positionH relativeFrom="page">
            <wp:posOffset>1078230</wp:posOffset>
          </wp:positionH>
          <wp:positionV relativeFrom="page">
            <wp:posOffset>601345</wp:posOffset>
          </wp:positionV>
          <wp:extent cx="692150" cy="51816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692150" cy="5181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C55"/>
    <w:rsid w:val="00057A82"/>
    <w:rsid w:val="00564CB4"/>
    <w:rsid w:val="00795C55"/>
    <w:rsid w:val="007B4880"/>
    <w:rsid w:val="00D223C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AE9115B"/>
  <w15:docId w15:val="{76F84828-3FF4-9C4C-BD4C-29409FE0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3CE"/>
    <w:pPr>
      <w:tabs>
        <w:tab w:val="center" w:pos="4513"/>
        <w:tab w:val="right" w:pos="9026"/>
      </w:tabs>
      <w:spacing w:line="240" w:lineRule="auto"/>
    </w:pPr>
  </w:style>
  <w:style w:type="character" w:customStyle="1" w:styleId="HeaderChar">
    <w:name w:val="Header Char"/>
    <w:basedOn w:val="DefaultParagraphFont"/>
    <w:link w:val="Header"/>
    <w:uiPriority w:val="99"/>
    <w:rsid w:val="00D223CE"/>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D223CE"/>
    <w:pPr>
      <w:tabs>
        <w:tab w:val="center" w:pos="4513"/>
        <w:tab w:val="right" w:pos="9026"/>
      </w:tabs>
      <w:spacing w:line="240" w:lineRule="auto"/>
    </w:pPr>
  </w:style>
  <w:style w:type="character" w:customStyle="1" w:styleId="FooterChar">
    <w:name w:val="Footer Char"/>
    <w:basedOn w:val="DefaultParagraphFont"/>
    <w:link w:val="Footer"/>
    <w:uiPriority w:val="99"/>
    <w:rsid w:val="00D223CE"/>
    <w:rPr>
      <w:rFonts w:ascii="Sennheiser Office" w:eastAsia="Sennheiser Office" w:hAnsi="Sennheiser Office" w:cs="Sennheiser Office"/>
      <w:sz w:val="18"/>
      <w:szCs w:val="18"/>
    </w:rPr>
  </w:style>
  <w:style w:type="paragraph" w:customStyle="1" w:styleId="paragraph">
    <w:name w:val="paragraph"/>
    <w:basedOn w:val="Normal"/>
    <w:rsid w:val="00D223CE"/>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nnheiser-heari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nheiser.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lan.schlegel@sennheiser-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2</cp:revision>
  <dcterms:created xsi:type="dcterms:W3CDTF">2022-06-13T09:00:00Z</dcterms:created>
  <dcterms:modified xsi:type="dcterms:W3CDTF">2022-06-14T12:21:00Z</dcterms:modified>
</cp:coreProperties>
</file>